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A025C" w14:textId="77777777" w:rsidR="0078398E" w:rsidRDefault="0078398E" w:rsidP="000D4A73">
      <w:pPr>
        <w:spacing w:line="360" w:lineRule="auto"/>
        <w:rPr>
          <w:rFonts w:ascii="Arial" w:hAnsi="Arial" w:cs="Arial"/>
          <w:sz w:val="20"/>
          <w:szCs w:val="20"/>
        </w:rPr>
      </w:pPr>
      <w:r w:rsidRPr="00885F2D">
        <w:rPr>
          <w:rFonts w:ascii="Arial" w:hAnsi="Arial" w:cs="Arial"/>
          <w:sz w:val="20"/>
          <w:szCs w:val="20"/>
        </w:rPr>
        <w:t>10. Oktober 2019</w:t>
      </w:r>
    </w:p>
    <w:p w14:paraId="2D945902" w14:textId="4BCBFE5D" w:rsidR="009D6BA1" w:rsidRPr="0078398E" w:rsidRDefault="009D6BA1" w:rsidP="009D6BA1">
      <w:pPr>
        <w:spacing w:line="360" w:lineRule="auto"/>
        <w:rPr>
          <w:rFonts w:ascii="Arial" w:hAnsi="Arial" w:cs="Arial"/>
          <w:sz w:val="20"/>
          <w:szCs w:val="20"/>
        </w:rPr>
      </w:pPr>
      <w:r w:rsidRPr="0078398E">
        <w:rPr>
          <w:rFonts w:ascii="Arial" w:hAnsi="Arial" w:cs="Arial"/>
          <w:sz w:val="20"/>
          <w:szCs w:val="20"/>
        </w:rPr>
        <w:t>Pressemitteilung Kampagnenauftakt „Reha. Macht’s besser!“</w:t>
      </w:r>
    </w:p>
    <w:p w14:paraId="642BFCB0" w14:textId="737CFB06" w:rsidR="0078398E" w:rsidRPr="0078398E" w:rsidRDefault="009D6BA1" w:rsidP="009D6BA1">
      <w:pPr>
        <w:spacing w:line="360" w:lineRule="auto"/>
        <w:rPr>
          <w:rFonts w:ascii="Arial" w:hAnsi="Arial" w:cs="Arial"/>
          <w:b/>
          <w:bCs/>
          <w:sz w:val="28"/>
          <w:szCs w:val="28"/>
        </w:rPr>
      </w:pPr>
      <w:r w:rsidRPr="00885F2D">
        <w:rPr>
          <w:rFonts w:ascii="Arial" w:hAnsi="Arial" w:cs="Arial"/>
          <w:b/>
          <w:bCs/>
          <w:sz w:val="28"/>
          <w:szCs w:val="28"/>
        </w:rPr>
        <w:t xml:space="preserve">„Reha. Macht’s besser.“ – Reha-Einrichtungen starten </w:t>
      </w:r>
      <w:r w:rsidRPr="00885F2D">
        <w:rPr>
          <w:rFonts w:ascii="Arial" w:hAnsi="Arial" w:cs="Arial"/>
          <w:b/>
          <w:bCs/>
          <w:sz w:val="28"/>
          <w:szCs w:val="28"/>
        </w:rPr>
        <w:br/>
        <w:t xml:space="preserve">gemeinsame Kampagne zur Stärkung der Rehabilitation </w:t>
      </w:r>
      <w:r w:rsidR="0078398E">
        <w:rPr>
          <w:rFonts w:ascii="Arial" w:hAnsi="Arial" w:cs="Arial"/>
          <w:b/>
          <w:bCs/>
          <w:sz w:val="28"/>
          <w:szCs w:val="28"/>
        </w:rPr>
        <w:br/>
      </w:r>
    </w:p>
    <w:p w14:paraId="6321C8A7" w14:textId="5B4FFA56" w:rsidR="009D6BA1" w:rsidRPr="00885F2D" w:rsidRDefault="009D6BA1" w:rsidP="009D6BA1">
      <w:pPr>
        <w:spacing w:line="360" w:lineRule="auto"/>
        <w:rPr>
          <w:rFonts w:ascii="Arial" w:hAnsi="Arial" w:cs="Arial"/>
          <w:sz w:val="24"/>
          <w:szCs w:val="24"/>
        </w:rPr>
      </w:pPr>
      <w:r w:rsidRPr="00885F2D">
        <w:rPr>
          <w:rFonts w:ascii="Arial" w:hAnsi="Arial" w:cs="Arial"/>
          <w:sz w:val="24"/>
          <w:szCs w:val="24"/>
        </w:rPr>
        <w:t xml:space="preserve">Lange Zeit war die Rehabilitation das Stiefkind der Gesundheitspolitik. Reha-Einrichtungen, verordnende Ärztinnen und Ärzte und nicht zuletzt die Patientinnen und Patienten – sie alle kämpfen tagtäglich gegen eine Antragswut, unbegründete, intransparente Ablehnungen von Reha-Anträgen und eine zu geringe Vergütung der Reha-Maßnahmen. Nun haben sich verschiedene Rehabilitationseinrichtungen zusammengeschlossen, um mehr Aufmerksamkeit auf die Rehabilitation zu lenken und die Bedingungen zu verbessern. Daraus ist die Kampagne „Reha. Macht’s besser.“ entstanden. Mehr als 250 Reha-Einrichtungen, der BDPK und der Arbeitskreis Gesundheit unterstützen die Kampagne zur Stärkung der Rehabilitation, die gemeinsam mit der Münchener Agentur trio Group entwickelt wurde. Mit einer Kampagnen-Website sowie über Facebook und Twitter soll vor allem die Politik aber auch eine breite Öffentlichkeit für das Thema sensibilisiert werden. Die zentralen Forderungen der Kampagne sind: </w:t>
      </w:r>
    </w:p>
    <w:p w14:paraId="221B8C2E" w14:textId="77777777" w:rsidR="009D6BA1" w:rsidRPr="00885F2D" w:rsidRDefault="009D6BA1" w:rsidP="009D6BA1">
      <w:pPr>
        <w:pStyle w:val="Listenabsatz"/>
        <w:numPr>
          <w:ilvl w:val="0"/>
          <w:numId w:val="1"/>
        </w:numPr>
        <w:spacing w:line="360" w:lineRule="auto"/>
        <w:rPr>
          <w:rFonts w:ascii="Arial" w:hAnsi="Arial" w:cs="Arial"/>
          <w:sz w:val="24"/>
          <w:szCs w:val="24"/>
        </w:rPr>
      </w:pPr>
      <w:r w:rsidRPr="00885F2D">
        <w:rPr>
          <w:rFonts w:ascii="Arial" w:hAnsi="Arial" w:cs="Arial"/>
          <w:b/>
          <w:bCs/>
          <w:sz w:val="24"/>
          <w:szCs w:val="24"/>
        </w:rPr>
        <w:t>Verbesserung der Genehmigung:</w:t>
      </w:r>
      <w:r w:rsidRPr="00885F2D">
        <w:rPr>
          <w:rFonts w:ascii="Arial" w:hAnsi="Arial" w:cs="Arial"/>
          <w:sz w:val="24"/>
          <w:szCs w:val="24"/>
        </w:rPr>
        <w:t xml:space="preserve"> Fast jeder zweite Reha-Antrag, der keine Anschluss-Reha an einen Krankenhausaufenthalt ist, wird abgelehnt. Rehabilitationsleistungen müssen frühzeitig und bedarfsgerecht erbracht werden. Es sollen mehr Reha-Anträge genehmigt werden. Willkürentscheidungen der Krankenkassen bei der Bewilligung von Reha-Anträgen müssen verhindert werden. </w:t>
      </w:r>
    </w:p>
    <w:p w14:paraId="15DD8E90" w14:textId="77777777" w:rsidR="009D6BA1" w:rsidRPr="00885F2D" w:rsidRDefault="009D6BA1" w:rsidP="009D6BA1">
      <w:pPr>
        <w:pStyle w:val="Listenabsatz"/>
        <w:numPr>
          <w:ilvl w:val="0"/>
          <w:numId w:val="1"/>
        </w:numPr>
        <w:spacing w:line="360" w:lineRule="auto"/>
        <w:rPr>
          <w:rFonts w:ascii="Arial" w:hAnsi="Arial" w:cs="Arial"/>
          <w:sz w:val="24"/>
          <w:szCs w:val="24"/>
        </w:rPr>
      </w:pPr>
      <w:r w:rsidRPr="00885F2D">
        <w:rPr>
          <w:rFonts w:ascii="Arial" w:hAnsi="Arial" w:cs="Arial"/>
          <w:b/>
          <w:bCs/>
          <w:sz w:val="24"/>
          <w:szCs w:val="24"/>
        </w:rPr>
        <w:lastRenderedPageBreak/>
        <w:t>Höhere Vergütungssätze:</w:t>
      </w:r>
      <w:r w:rsidRPr="00885F2D">
        <w:rPr>
          <w:rFonts w:ascii="Arial" w:hAnsi="Arial" w:cs="Arial"/>
          <w:sz w:val="24"/>
          <w:szCs w:val="24"/>
        </w:rPr>
        <w:t xml:space="preserve"> Ziel ist eine leistungsgerechte Vergütung für Reha-Leistungen, die sicherstellt, dass Mitarbeiter in Reha-Einrichtungen marktüblich bezahlt werden können. </w:t>
      </w:r>
    </w:p>
    <w:p w14:paraId="6FB2F996" w14:textId="77777777" w:rsidR="009D6BA1" w:rsidRPr="00885F2D" w:rsidRDefault="009D6BA1" w:rsidP="009D6BA1">
      <w:pPr>
        <w:pStyle w:val="Listenabsatz"/>
        <w:numPr>
          <w:ilvl w:val="0"/>
          <w:numId w:val="1"/>
        </w:numPr>
        <w:spacing w:line="360" w:lineRule="auto"/>
        <w:rPr>
          <w:rFonts w:ascii="Arial" w:hAnsi="Arial" w:cs="Arial"/>
          <w:sz w:val="24"/>
          <w:szCs w:val="24"/>
        </w:rPr>
      </w:pPr>
      <w:r w:rsidRPr="00885F2D">
        <w:rPr>
          <w:rFonts w:ascii="Arial" w:hAnsi="Arial" w:cs="Arial"/>
          <w:b/>
          <w:bCs/>
          <w:sz w:val="24"/>
          <w:szCs w:val="24"/>
        </w:rPr>
        <w:t>Freie Klinikwahl:</w:t>
      </w:r>
      <w:r w:rsidRPr="00885F2D">
        <w:rPr>
          <w:rFonts w:ascii="Arial" w:hAnsi="Arial" w:cs="Arial"/>
          <w:sz w:val="24"/>
          <w:szCs w:val="24"/>
        </w:rPr>
        <w:t xml:space="preserve"> Es soll erreicht werden, dass die Patientinnen und Patienten unter den geeigneten und zugelassenen Reha-Einrichtungen frei und ohne das Tragen von Mehrkosten wählen können. </w:t>
      </w:r>
    </w:p>
    <w:p w14:paraId="401DD013" w14:textId="77777777" w:rsidR="009D6BA1" w:rsidRPr="00885F2D" w:rsidRDefault="009D6BA1" w:rsidP="009D6BA1">
      <w:pPr>
        <w:spacing w:line="360" w:lineRule="auto"/>
        <w:rPr>
          <w:rFonts w:ascii="Arial" w:hAnsi="Arial" w:cs="Arial"/>
          <w:sz w:val="24"/>
          <w:szCs w:val="24"/>
        </w:rPr>
      </w:pPr>
      <w:r w:rsidRPr="00885F2D">
        <w:rPr>
          <w:rFonts w:ascii="Arial" w:hAnsi="Arial" w:cs="Arial"/>
          <w:sz w:val="24"/>
          <w:szCs w:val="24"/>
        </w:rPr>
        <w:t>Dr. Katharina Nebel, Geschäftsführende Gesellschafterin der Private Kliniken Dr. Dr. med. Nebel und Präsidentin des Bundesverbands Deutscher Privatkliniken e.V.: „Es muss endlich Schluss damit sein, dass die Rehabilitation von der Politik links liegen gelassen wird. Das Reha- und Intensivpflege-Stärkungsgesetz, das das Bundesgesundheitsministerium auf den Weg gebracht hat, ist ein erster Schritt in die richtige Richtung. Dennoch gibt es nach wie vor viele Baustellen. Mit der Kampagne möchten wir auf diese aufmerksam machen.“</w:t>
      </w:r>
    </w:p>
    <w:p w14:paraId="52C447FC" w14:textId="26438B7D" w:rsidR="009D6BA1" w:rsidRPr="00885F2D" w:rsidRDefault="009D6BA1" w:rsidP="009D6BA1">
      <w:pPr>
        <w:spacing w:line="360" w:lineRule="auto"/>
        <w:rPr>
          <w:rFonts w:ascii="Arial" w:hAnsi="Arial" w:cs="Arial"/>
          <w:sz w:val="24"/>
          <w:szCs w:val="24"/>
        </w:rPr>
      </w:pPr>
      <w:r w:rsidRPr="00885F2D">
        <w:rPr>
          <w:rFonts w:ascii="Arial" w:hAnsi="Arial" w:cs="Arial"/>
          <w:sz w:val="24"/>
          <w:szCs w:val="24"/>
        </w:rPr>
        <w:t>Georg Freund</w:t>
      </w:r>
      <w:r w:rsidRPr="00885F2D">
        <w:rPr>
          <w:rFonts w:ascii="Arial" w:hAnsi="Arial" w:cs="Arial"/>
          <w:b/>
          <w:bCs/>
        </w:rPr>
        <w:t xml:space="preserve">, </w:t>
      </w:r>
      <w:r w:rsidRPr="00885F2D">
        <w:rPr>
          <w:rFonts w:ascii="Arial" w:hAnsi="Arial" w:cs="Arial"/>
          <w:sz w:val="24"/>
          <w:szCs w:val="24"/>
        </w:rPr>
        <w:t>erster Vorsitzender des Arbeitskreises Gesundheit, geschäftsführender Gesellschafter der Rehaklinik Küppelsmühle in Bad Orb und Mitglied im Vorstand des BDPK</w:t>
      </w:r>
      <w:r w:rsidRPr="00885F2D">
        <w:rPr>
          <w:rFonts w:ascii="Arial" w:hAnsi="Arial" w:cs="Arial"/>
          <w:sz w:val="28"/>
          <w:szCs w:val="28"/>
        </w:rPr>
        <w:t xml:space="preserve">: </w:t>
      </w:r>
      <w:r w:rsidRPr="00885F2D">
        <w:rPr>
          <w:rFonts w:ascii="Arial" w:hAnsi="Arial" w:cs="Arial"/>
          <w:sz w:val="24"/>
          <w:szCs w:val="24"/>
        </w:rPr>
        <w:t>„Ich freue mich sehr über den Start der Reha-Kampagne. Hiermit möchten wir die Bedeutung der Rehabilitation für unsere Gesellschaft aufzeigen. So erspart eine gute Reha-Maßnahme häufig Pflegebedürftigkeit. Ein wichtiger Schritt zur Bekämpfung des Pflegenotstands.“</w:t>
      </w:r>
    </w:p>
    <w:p w14:paraId="4F0A7BA4" w14:textId="04F8434A" w:rsidR="009D6BA1" w:rsidRPr="00885F2D" w:rsidRDefault="009D6BA1" w:rsidP="009D6BA1">
      <w:pPr>
        <w:spacing w:line="360" w:lineRule="auto"/>
        <w:rPr>
          <w:rFonts w:ascii="Arial" w:hAnsi="Arial" w:cs="Arial"/>
          <w:sz w:val="24"/>
          <w:szCs w:val="24"/>
        </w:rPr>
      </w:pPr>
      <w:r w:rsidRPr="00885F2D">
        <w:rPr>
          <w:rFonts w:ascii="Arial" w:hAnsi="Arial" w:cs="Arial"/>
          <w:sz w:val="24"/>
          <w:szCs w:val="24"/>
        </w:rPr>
        <w:t xml:space="preserve">Thomas Bublitz, Hauptgeschäftsführer des Bundesverbands Deutscher Privatkliniken e.V.: „Gemeinsam sind wir stark und mehrere Stimmen </w:t>
      </w:r>
      <w:bookmarkStart w:id="0" w:name="_GoBack"/>
      <w:bookmarkEnd w:id="0"/>
      <w:r w:rsidR="00EC77DD">
        <w:rPr>
          <w:rFonts w:ascii="Arial" w:hAnsi="Arial" w:cs="Arial"/>
          <w:sz w:val="24"/>
          <w:szCs w:val="24"/>
        </w:rPr>
        <w:t>sind lauter</w:t>
      </w:r>
      <w:r w:rsidRPr="00885F2D">
        <w:rPr>
          <w:rFonts w:ascii="Arial" w:hAnsi="Arial" w:cs="Arial"/>
          <w:sz w:val="24"/>
          <w:szCs w:val="24"/>
        </w:rPr>
        <w:t xml:space="preserve"> als eine einzelne. Daher ist es so wichtig, dass sich mehr als 200 Reha-Einrichtungen zusammengefunden haben und sich an der Kampagne beteiligen.“ </w:t>
      </w:r>
    </w:p>
    <w:p w14:paraId="199EE782" w14:textId="79B5497E" w:rsidR="009D6BA1" w:rsidRPr="00885F2D" w:rsidRDefault="009D6BA1" w:rsidP="009D6BA1">
      <w:pPr>
        <w:spacing w:line="360" w:lineRule="auto"/>
        <w:rPr>
          <w:rFonts w:ascii="Arial" w:hAnsi="Arial" w:cs="Arial"/>
          <w:sz w:val="24"/>
          <w:szCs w:val="24"/>
        </w:rPr>
      </w:pPr>
      <w:r w:rsidRPr="00885F2D">
        <w:rPr>
          <w:rFonts w:ascii="Arial" w:hAnsi="Arial" w:cs="Arial"/>
          <w:sz w:val="24"/>
          <w:szCs w:val="24"/>
        </w:rPr>
        <w:t>Die Kampagne „Reha. Macht’s besser.“ ist trägerübergreifend. Eine Teilnahme ist nach wie vor möglich. Die Kliniken und Verbände informieren mit verschiedenen Maßnahmen und Aktionen sowohl offline als auch online über die Kampagne.</w:t>
      </w:r>
    </w:p>
    <w:p w14:paraId="002421A6" w14:textId="7C8EAFC5" w:rsidR="009D6BA1" w:rsidRPr="00885F2D" w:rsidRDefault="009D6BA1" w:rsidP="009D6BA1">
      <w:pPr>
        <w:spacing w:after="120" w:line="360" w:lineRule="auto"/>
        <w:rPr>
          <w:rFonts w:ascii="Arial" w:hAnsi="Arial" w:cs="Arial"/>
          <w:sz w:val="24"/>
          <w:szCs w:val="24"/>
        </w:rPr>
      </w:pPr>
      <w:r w:rsidRPr="00885F2D">
        <w:rPr>
          <w:rFonts w:ascii="Arial" w:hAnsi="Arial" w:cs="Arial"/>
          <w:noProof/>
          <w:sz w:val="24"/>
          <w:szCs w:val="24"/>
        </w:rPr>
        <w:lastRenderedPageBreak/>
        <mc:AlternateContent>
          <mc:Choice Requires="wps">
            <w:drawing>
              <wp:anchor distT="0" distB="0" distL="114300" distR="114300" simplePos="0" relativeHeight="251659264" behindDoc="0" locked="0" layoutInCell="1" allowOverlap="1" wp14:anchorId="0097215B" wp14:editId="40E748BF">
                <wp:simplePos x="0" y="0"/>
                <wp:positionH relativeFrom="column">
                  <wp:posOffset>-213995</wp:posOffset>
                </wp:positionH>
                <wp:positionV relativeFrom="paragraph">
                  <wp:posOffset>-90170</wp:posOffset>
                </wp:positionV>
                <wp:extent cx="6086475" cy="1524000"/>
                <wp:effectExtent l="0" t="0" r="28575" b="19050"/>
                <wp:wrapNone/>
                <wp:docPr id="4" name="Rechteck 4"/>
                <wp:cNvGraphicFramePr/>
                <a:graphic xmlns:a="http://schemas.openxmlformats.org/drawingml/2006/main">
                  <a:graphicData uri="http://schemas.microsoft.com/office/word/2010/wordprocessingShape">
                    <wps:wsp>
                      <wps:cNvSpPr/>
                      <wps:spPr>
                        <a:xfrm>
                          <a:off x="0" y="0"/>
                          <a:ext cx="6086475" cy="152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E9E6A" id="Rechteck 4" o:spid="_x0000_s1026" style="position:absolute;margin-left:-16.85pt;margin-top:-7.1pt;width:479.25pt;height:1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" filled="f" strokecolor="black [3213]" strokeweight="1pt"/>
            </w:pict>
          </mc:Fallback>
        </mc:AlternateContent>
      </w:r>
      <w:r w:rsidRPr="00885F2D">
        <w:rPr>
          <w:rFonts w:ascii="Arial" w:hAnsi="Arial" w:cs="Arial"/>
          <w:sz w:val="24"/>
          <w:szCs w:val="24"/>
        </w:rPr>
        <w:t xml:space="preserve">Als Initiatoren der Kampagne „Reha. Macht’s besser.“ haben sich über 250 Reha-Einrichtungen sowie mehrere Verbände von Reha-Leistungserbringern zusammengeschlossen. Die Kampagne hat zum Ziel, auf die Probleme der Rehabilitation aufmerksam zu machen. Informationen zur Kampagne und den Initiatoren unter www.rehamachtsbesser.de </w:t>
      </w:r>
    </w:p>
    <w:p w14:paraId="052B925C" w14:textId="77777777" w:rsidR="009D6BA1" w:rsidRPr="00885F2D" w:rsidRDefault="009D6BA1" w:rsidP="009D6BA1">
      <w:pPr>
        <w:spacing w:after="120" w:line="360" w:lineRule="auto"/>
        <w:rPr>
          <w:rFonts w:ascii="Arial" w:hAnsi="Arial" w:cs="Arial"/>
          <w:sz w:val="24"/>
          <w:szCs w:val="24"/>
        </w:rPr>
      </w:pPr>
    </w:p>
    <w:p w14:paraId="739A779C" w14:textId="77777777" w:rsidR="009D6BA1" w:rsidRPr="00885F2D" w:rsidRDefault="009D6BA1" w:rsidP="009D6BA1">
      <w:pPr>
        <w:spacing w:after="120" w:line="240" w:lineRule="auto"/>
        <w:contextualSpacing/>
        <w:rPr>
          <w:rFonts w:ascii="Arial" w:hAnsi="Arial" w:cs="Arial"/>
          <w:sz w:val="24"/>
          <w:szCs w:val="24"/>
        </w:rPr>
      </w:pPr>
      <w:r w:rsidRPr="00885F2D">
        <w:rPr>
          <w:rFonts w:ascii="Arial" w:hAnsi="Arial" w:cs="Arial"/>
          <w:sz w:val="24"/>
          <w:szCs w:val="24"/>
        </w:rPr>
        <w:t xml:space="preserve">Ansprechpartner: </w:t>
      </w:r>
    </w:p>
    <w:p w14:paraId="07EB9FFC" w14:textId="77777777" w:rsidR="009D6BA1" w:rsidRPr="00885F2D" w:rsidRDefault="009D6BA1" w:rsidP="009D6BA1">
      <w:pPr>
        <w:spacing w:after="120" w:line="240" w:lineRule="auto"/>
        <w:contextualSpacing/>
        <w:rPr>
          <w:rFonts w:ascii="Arial" w:hAnsi="Arial" w:cs="Arial"/>
          <w:sz w:val="24"/>
          <w:szCs w:val="24"/>
        </w:rPr>
      </w:pPr>
      <w:r w:rsidRPr="00885F2D">
        <w:rPr>
          <w:rFonts w:ascii="Arial" w:hAnsi="Arial" w:cs="Arial"/>
          <w:sz w:val="24"/>
          <w:szCs w:val="24"/>
        </w:rPr>
        <w:t>Initiative „Reha. Macht’s besser!“</w:t>
      </w:r>
    </w:p>
    <w:p w14:paraId="75654110" w14:textId="77777777" w:rsidR="009D6BA1" w:rsidRPr="00885F2D" w:rsidRDefault="009D6BA1" w:rsidP="009D6BA1">
      <w:pPr>
        <w:spacing w:after="120" w:line="240" w:lineRule="auto"/>
        <w:contextualSpacing/>
        <w:rPr>
          <w:rFonts w:ascii="Arial" w:hAnsi="Arial" w:cs="Arial"/>
          <w:sz w:val="24"/>
          <w:szCs w:val="24"/>
        </w:rPr>
      </w:pPr>
      <w:r w:rsidRPr="00885F2D">
        <w:rPr>
          <w:rFonts w:ascii="Arial" w:hAnsi="Arial" w:cs="Arial"/>
          <w:sz w:val="24"/>
          <w:szCs w:val="24"/>
        </w:rPr>
        <w:t>c/o Antonia von Randow</w:t>
      </w:r>
    </w:p>
    <w:p w14:paraId="487DFDB2" w14:textId="77777777" w:rsidR="009D6BA1" w:rsidRPr="00885F2D" w:rsidRDefault="009D6BA1" w:rsidP="009D6BA1">
      <w:pPr>
        <w:spacing w:after="120" w:line="240" w:lineRule="auto"/>
        <w:contextualSpacing/>
        <w:rPr>
          <w:rFonts w:ascii="Arial" w:hAnsi="Arial" w:cs="Arial"/>
          <w:sz w:val="24"/>
          <w:szCs w:val="24"/>
        </w:rPr>
      </w:pPr>
      <w:r w:rsidRPr="00885F2D">
        <w:rPr>
          <w:rFonts w:ascii="Arial" w:hAnsi="Arial" w:cs="Arial"/>
          <w:sz w:val="24"/>
          <w:szCs w:val="24"/>
        </w:rPr>
        <w:t>Bundesverband Deutscher Privatkliniken</w:t>
      </w:r>
    </w:p>
    <w:p w14:paraId="247A6B4F" w14:textId="77777777" w:rsidR="009D6BA1" w:rsidRPr="00885F2D" w:rsidRDefault="009D6BA1" w:rsidP="009D6BA1">
      <w:pPr>
        <w:spacing w:after="120" w:line="240" w:lineRule="auto"/>
        <w:contextualSpacing/>
        <w:rPr>
          <w:rFonts w:ascii="Arial" w:hAnsi="Arial" w:cs="Arial"/>
          <w:sz w:val="24"/>
          <w:szCs w:val="24"/>
        </w:rPr>
      </w:pPr>
      <w:r w:rsidRPr="00885F2D">
        <w:rPr>
          <w:rFonts w:ascii="Arial" w:hAnsi="Arial" w:cs="Arial"/>
          <w:sz w:val="24"/>
          <w:szCs w:val="24"/>
        </w:rPr>
        <w:t>Friedrichstraße 60</w:t>
      </w:r>
    </w:p>
    <w:p w14:paraId="077380C8" w14:textId="77777777" w:rsidR="009D6BA1" w:rsidRPr="00885F2D" w:rsidRDefault="009D6BA1" w:rsidP="009D6BA1">
      <w:pPr>
        <w:spacing w:after="120" w:line="240" w:lineRule="auto"/>
        <w:contextualSpacing/>
        <w:rPr>
          <w:rFonts w:ascii="Arial" w:hAnsi="Arial" w:cs="Arial"/>
          <w:sz w:val="24"/>
          <w:szCs w:val="24"/>
        </w:rPr>
      </w:pPr>
      <w:r w:rsidRPr="00885F2D">
        <w:rPr>
          <w:rFonts w:ascii="Arial" w:hAnsi="Arial" w:cs="Arial"/>
          <w:sz w:val="24"/>
          <w:szCs w:val="24"/>
        </w:rPr>
        <w:t>10117 Berlin</w:t>
      </w:r>
    </w:p>
    <w:p w14:paraId="75202C47" w14:textId="77777777" w:rsidR="009D6BA1" w:rsidRPr="00885F2D" w:rsidRDefault="009D6BA1" w:rsidP="009D6BA1">
      <w:pPr>
        <w:spacing w:after="120" w:line="240" w:lineRule="auto"/>
        <w:contextualSpacing/>
        <w:rPr>
          <w:rFonts w:ascii="Arial" w:hAnsi="Arial" w:cs="Arial"/>
          <w:sz w:val="24"/>
          <w:szCs w:val="24"/>
        </w:rPr>
      </w:pPr>
      <w:r w:rsidRPr="00885F2D">
        <w:rPr>
          <w:rFonts w:ascii="Arial" w:hAnsi="Arial" w:cs="Arial"/>
          <w:sz w:val="24"/>
          <w:szCs w:val="24"/>
        </w:rPr>
        <w:t>randow@bdpk.de</w:t>
      </w:r>
    </w:p>
    <w:p w14:paraId="6E4FA5C3" w14:textId="77777777" w:rsidR="009D6BA1" w:rsidRPr="00885F2D" w:rsidRDefault="009D6BA1" w:rsidP="009D6BA1">
      <w:pPr>
        <w:spacing w:after="120" w:line="240" w:lineRule="auto"/>
        <w:contextualSpacing/>
        <w:rPr>
          <w:rFonts w:ascii="Arial" w:hAnsi="Arial" w:cs="Arial"/>
          <w:sz w:val="24"/>
          <w:szCs w:val="24"/>
        </w:rPr>
      </w:pPr>
      <w:r w:rsidRPr="00885F2D">
        <w:rPr>
          <w:rFonts w:ascii="Arial" w:hAnsi="Arial" w:cs="Arial"/>
          <w:sz w:val="24"/>
          <w:szCs w:val="24"/>
        </w:rPr>
        <w:t>+49 30 2400899-0</w:t>
      </w:r>
    </w:p>
    <w:p w14:paraId="5FDC055E" w14:textId="1FA9025A" w:rsidR="00FA7B4F" w:rsidRPr="00885F2D" w:rsidRDefault="00FA7B4F" w:rsidP="009D6BA1">
      <w:pPr>
        <w:rPr>
          <w:rFonts w:ascii="Arial" w:hAnsi="Arial" w:cs="Arial"/>
        </w:rPr>
      </w:pPr>
    </w:p>
    <w:sectPr w:rsidR="00FA7B4F" w:rsidRPr="00885F2D" w:rsidSect="0078398E">
      <w:headerReference w:type="default" r:id="rId10"/>
      <w:footerReference w:type="default" r:id="rId11"/>
      <w:pgSz w:w="11900" w:h="16840"/>
      <w:pgMar w:top="2467" w:right="1417" w:bottom="266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96373" w14:textId="77777777" w:rsidR="00F70BD5" w:rsidRDefault="00F70BD5" w:rsidP="00AA2411">
      <w:r>
        <w:separator/>
      </w:r>
    </w:p>
  </w:endnote>
  <w:endnote w:type="continuationSeparator" w:id="0">
    <w:p w14:paraId="2F074BF5" w14:textId="77777777" w:rsidR="00F70BD5" w:rsidRDefault="00F70BD5" w:rsidP="00AA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82DDA" w14:textId="77777777" w:rsidR="00AA2411" w:rsidRDefault="00AA2411" w:rsidP="00AA2411">
    <w:pPr>
      <w:pStyle w:val="Fuzeile"/>
      <w:ind w:hanging="1417"/>
    </w:pPr>
    <w:r>
      <w:rPr>
        <w:noProof/>
      </w:rPr>
      <w:drawing>
        <wp:inline distT="0" distB="0" distL="0" distR="0" wp14:anchorId="06A376CF" wp14:editId="481185D1">
          <wp:extent cx="7562538" cy="90242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ken unten.png"/>
                  <pic:cNvPicPr/>
                </pic:nvPicPr>
                <pic:blipFill>
                  <a:blip r:embed="rId1">
                    <a:extLst>
                      <a:ext uri="{28A0092B-C50C-407E-A947-70E740481C1C}">
                        <a14:useLocalDpi xmlns:a14="http://schemas.microsoft.com/office/drawing/2010/main" val="0"/>
                      </a:ext>
                    </a:extLst>
                  </a:blip>
                  <a:stretch>
                    <a:fillRect/>
                  </a:stretch>
                </pic:blipFill>
                <pic:spPr>
                  <a:xfrm>
                    <a:off x="0" y="0"/>
                    <a:ext cx="8169437" cy="9748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776FD" w14:textId="77777777" w:rsidR="00F70BD5" w:rsidRDefault="00F70BD5" w:rsidP="00AA2411">
      <w:r>
        <w:separator/>
      </w:r>
    </w:p>
  </w:footnote>
  <w:footnote w:type="continuationSeparator" w:id="0">
    <w:p w14:paraId="543B2806" w14:textId="77777777" w:rsidR="00F70BD5" w:rsidRDefault="00F70BD5" w:rsidP="00AA2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ED480" w14:textId="77777777" w:rsidR="00AA2411" w:rsidRDefault="00AA2411" w:rsidP="00AA2411">
    <w:pPr>
      <w:pStyle w:val="Kopfzeile"/>
      <w:ind w:firstLine="6237"/>
    </w:pPr>
    <w:r>
      <w:rPr>
        <w:noProof/>
      </w:rPr>
      <w:drawing>
        <wp:inline distT="0" distB="0" distL="0" distR="0" wp14:anchorId="6A674B29" wp14:editId="17BB471A">
          <wp:extent cx="2150348" cy="60329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ha mit Unterzeile schwarz.png"/>
                  <pic:cNvPicPr/>
                </pic:nvPicPr>
                <pic:blipFill>
                  <a:blip r:embed="rId1">
                    <a:extLst>
                      <a:ext uri="{28A0092B-C50C-407E-A947-70E740481C1C}">
                        <a14:useLocalDpi xmlns:a14="http://schemas.microsoft.com/office/drawing/2010/main" val="0"/>
                      </a:ext>
                    </a:extLst>
                  </a:blip>
                  <a:stretch>
                    <a:fillRect/>
                  </a:stretch>
                </pic:blipFill>
                <pic:spPr>
                  <a:xfrm>
                    <a:off x="0" y="0"/>
                    <a:ext cx="2212836" cy="6208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F57F5"/>
    <w:multiLevelType w:val="hybridMultilevel"/>
    <w:tmpl w:val="561AA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411"/>
    <w:rsid w:val="000D4A73"/>
    <w:rsid w:val="004031D2"/>
    <w:rsid w:val="005A10A8"/>
    <w:rsid w:val="00722997"/>
    <w:rsid w:val="0078398E"/>
    <w:rsid w:val="0080155C"/>
    <w:rsid w:val="0083075D"/>
    <w:rsid w:val="00885F2D"/>
    <w:rsid w:val="008E149C"/>
    <w:rsid w:val="009D6BA1"/>
    <w:rsid w:val="00AA2411"/>
    <w:rsid w:val="00BB0143"/>
    <w:rsid w:val="00D86DBC"/>
    <w:rsid w:val="00E31B8E"/>
    <w:rsid w:val="00EC77DD"/>
    <w:rsid w:val="00EF4C89"/>
    <w:rsid w:val="00F70BD5"/>
    <w:rsid w:val="00F94E8E"/>
    <w:rsid w:val="00FA7B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11824E"/>
  <w15:chartTrackingRefBased/>
  <w15:docId w15:val="{0DF73F8A-3DEA-CA42-9CFF-1C4AB937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Standard">
    <w:name w:val="Normal"/>
    <w:qFormat/>
    <w:rsid w:val="005A10A8"/>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2411"/>
    <w:pPr>
      <w:tabs>
        <w:tab w:val="center" w:pos="4536"/>
        <w:tab w:val="right" w:pos="9072"/>
      </w:tabs>
      <w:spacing w:after="0" w:line="240" w:lineRule="auto"/>
    </w:pPr>
    <w:rPr>
      <w:sz w:val="24"/>
      <w:szCs w:val="24"/>
    </w:rPr>
  </w:style>
  <w:style w:type="character" w:customStyle="1" w:styleId="KopfzeileZchn">
    <w:name w:val="Kopfzeile Zchn"/>
    <w:basedOn w:val="Absatz-Standardschriftart"/>
    <w:link w:val="Kopfzeile"/>
    <w:uiPriority w:val="99"/>
    <w:rsid w:val="00AA2411"/>
  </w:style>
  <w:style w:type="paragraph" w:styleId="Fuzeile">
    <w:name w:val="footer"/>
    <w:basedOn w:val="Standard"/>
    <w:link w:val="FuzeileZchn"/>
    <w:uiPriority w:val="99"/>
    <w:unhideWhenUsed/>
    <w:rsid w:val="00AA2411"/>
    <w:pPr>
      <w:tabs>
        <w:tab w:val="center" w:pos="4536"/>
        <w:tab w:val="right" w:pos="9072"/>
      </w:tabs>
      <w:spacing w:after="0" w:line="240" w:lineRule="auto"/>
    </w:pPr>
    <w:rPr>
      <w:sz w:val="24"/>
      <w:szCs w:val="24"/>
    </w:rPr>
  </w:style>
  <w:style w:type="character" w:customStyle="1" w:styleId="FuzeileZchn">
    <w:name w:val="Fußzeile Zchn"/>
    <w:basedOn w:val="Absatz-Standardschriftart"/>
    <w:link w:val="Fuzeile"/>
    <w:uiPriority w:val="99"/>
    <w:rsid w:val="00AA2411"/>
  </w:style>
  <w:style w:type="paragraph" w:styleId="Listenabsatz">
    <w:name w:val="List Paragraph"/>
    <w:basedOn w:val="Standard"/>
    <w:uiPriority w:val="34"/>
    <w:qFormat/>
    <w:rsid w:val="009D6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D4C04B0954664696B513F552FB83C8" ma:contentTypeVersion="14" ma:contentTypeDescription="Ein neues Dokument erstellen." ma:contentTypeScope="" ma:versionID="4586c2931e756674cdd1c6347636b01c">
  <xsd:schema xmlns:xsd="http://www.w3.org/2001/XMLSchema" xmlns:xs="http://www.w3.org/2001/XMLSchema" xmlns:p="http://schemas.microsoft.com/office/2006/metadata/properties" xmlns:ns2="cb111bac-8e07-45bb-8ff8-a7822304d955" xmlns:ns3="8e544f1b-8cca-4bc8-aa58-870b185f0446" targetNamespace="http://schemas.microsoft.com/office/2006/metadata/properties" ma:root="true" ma:fieldsID="5a91c03861f7c6ca9f841a8a54d0c366" ns2:_="" ns3:_="">
    <xsd:import namespace="cb111bac-8e07-45bb-8ff8-a7822304d955"/>
    <xsd:import namespace="8e544f1b-8cca-4bc8-aa58-870b185f0446"/>
    <xsd:element name="properties">
      <xsd:complexType>
        <xsd:sequence>
          <xsd:element name="documentManagement">
            <xsd:complexType>
              <xsd:all>
                <xsd:element ref="ns2:From" minOccurs="0"/>
                <xsd:element ref="ns2:Cc" minOccurs="0"/>
                <xsd:element ref="ns2:Date" minOccurs="0"/>
                <xsd:element ref="ns2:To"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11bac-8e07-45bb-8ff8-a7822304d955" elementFormDefault="qualified">
    <xsd:import namespace="http://schemas.microsoft.com/office/2006/documentManagement/types"/>
    <xsd:import namespace="http://schemas.microsoft.com/office/infopath/2007/PartnerControls"/>
    <xsd:element name="From" ma:index="9" nillable="true" ma:displayName="From" ma:internalName="From">
      <xsd:simpleType>
        <xsd:restriction base="dms:Text"/>
      </xsd:simpleType>
    </xsd:element>
    <xsd:element name="Cc" ma:index="10" nillable="true" ma:displayName="Cc" ma:internalName="Cc">
      <xsd:simpleType>
        <xsd:restriction base="dms:Note">
          <xsd:maxLength value="255"/>
        </xsd:restriction>
      </xsd:simpleType>
    </xsd:element>
    <xsd:element name="Date" ma:index="11" nillable="true" ma:displayName="Date" ma:internalName="Date">
      <xsd:simpleType>
        <xsd:restriction base="dms:DateTime"/>
      </xsd:simpleType>
    </xsd:element>
    <xsd:element name="To" ma:index="12" nillable="true" ma:displayName="To" ma:internalName="To">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544f1b-8cca-4bc8-aa58-870b185f0446"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rom xmlns="cb111bac-8e07-45bb-8ff8-a7822304d955" xsi:nil="true"/>
    <To xmlns="cb111bac-8e07-45bb-8ff8-a7822304d955" xsi:nil="true"/>
    <Cc xmlns="cb111bac-8e07-45bb-8ff8-a7822304d955" xsi:nil="true"/>
    <Date xmlns="cb111bac-8e07-45bb-8ff8-a7822304d955" xsi:nil="true"/>
  </documentManagement>
</p:properties>
</file>

<file path=customXml/itemProps1.xml><?xml version="1.0" encoding="utf-8"?>
<ds:datastoreItem xmlns:ds="http://schemas.openxmlformats.org/officeDocument/2006/customXml" ds:itemID="{F38BB3AE-24E2-486A-B6DE-DC2C74884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11bac-8e07-45bb-8ff8-a7822304d955"/>
    <ds:schemaRef ds:uri="8e544f1b-8cca-4bc8-aa58-870b185f0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3C428-AFD1-4DAE-A001-71B3074FE097}">
  <ds:schemaRefs>
    <ds:schemaRef ds:uri="http://schemas.microsoft.com/sharepoint/v3/contenttype/forms"/>
  </ds:schemaRefs>
</ds:datastoreItem>
</file>

<file path=customXml/itemProps3.xml><?xml version="1.0" encoding="utf-8"?>
<ds:datastoreItem xmlns:ds="http://schemas.openxmlformats.org/officeDocument/2006/customXml" ds:itemID="{64260838-6063-4318-B4F4-4CCF9A466D1A}">
  <ds:schemaRefs>
    <ds:schemaRef ds:uri="http://schemas.microsoft.com/office/2006/metadata/properties"/>
    <ds:schemaRef ds:uri="http://schemas.microsoft.com/office/infopath/2007/PartnerControls"/>
    <ds:schemaRef ds:uri="cb111bac-8e07-45bb-8ff8-a7822304d95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3366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2019_09_16_PM Kampagnenstart_Entwurf_ÜA Zapff_Bu_mb</dc:title>
  <dc:subject/>
  <dc:creator>Bringe, Michael</dc:creator>
  <cp:keywords/>
  <dc:description/>
  <cp:lastModifiedBy>Antonia von Randow</cp:lastModifiedBy>
  <cp:revision>6</cp:revision>
  <dcterms:created xsi:type="dcterms:W3CDTF">2019-10-08T10:27:00Z</dcterms:created>
  <dcterms:modified xsi:type="dcterms:W3CDTF">2019-10-09T06:47:00Z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0x01010062D4C04B0954664696B513F552FB83C8</vt:lpwstr>
  </property>
  <property fmtid="{D5CDD505-2E9C-101B-9397-08002B2CF9AE}" pid="3" name="Order">
    <vt:r8>160200</vt:r8>
  </property>
</Properties>
</file>